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54" w:rsidRPr="00917F54" w:rsidRDefault="00917F54" w:rsidP="00917F54">
      <w:pPr>
        <w:shd w:val="clear" w:color="auto" w:fill="333333"/>
        <w:spacing w:after="0" w:line="540" w:lineRule="atLeast"/>
        <w:rPr>
          <w:rFonts w:ascii="Arial" w:eastAsia="Times New Roman" w:hAnsi="Arial" w:cs="Arial"/>
          <w:b/>
          <w:bCs/>
          <w:caps/>
          <w:color w:val="FF0000"/>
          <w:sz w:val="54"/>
          <w:szCs w:val="54"/>
        </w:rPr>
      </w:pPr>
      <w:r w:rsidRPr="00917F54">
        <w:rPr>
          <w:rFonts w:ascii="Arial" w:eastAsia="Times New Roman" w:hAnsi="Arial" w:cs="Arial"/>
          <w:b/>
          <w:bCs/>
          <w:caps/>
          <w:color w:val="FF0000"/>
          <w:sz w:val="54"/>
          <w:szCs w:val="54"/>
        </w:rPr>
        <w:br/>
        <w:t>CONNECTIVE CORRIDOR TO GET ARTS AND CULTURE KIOSKS</w:t>
      </w:r>
    </w:p>
    <w:p w:rsidR="00917F54" w:rsidRPr="00917F54" w:rsidRDefault="00917F54" w:rsidP="00917F54">
      <w:pPr>
        <w:shd w:val="clear" w:color="auto" w:fill="333333"/>
        <w:spacing w:after="0" w:line="360" w:lineRule="atLeast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proofErr w:type="gramStart"/>
      <w:r w:rsidRPr="00917F54">
        <w:rPr>
          <w:rFonts w:ascii="Times New Roman" w:eastAsia="Times New Roman" w:hAnsi="Times New Roman" w:cs="Times New Roman"/>
          <w:color w:val="CCCCCC"/>
          <w:sz w:val="24"/>
          <w:szCs w:val="24"/>
        </w:rPr>
        <w:t>by</w:t>
      </w:r>
      <w:proofErr w:type="gramEnd"/>
      <w:r w:rsidRPr="00917F54">
        <w:rPr>
          <w:rFonts w:ascii="Times New Roman" w:eastAsia="Times New Roman" w:hAnsi="Times New Roman" w:cs="Times New Roman"/>
          <w:color w:val="CCCCCC"/>
          <w:sz w:val="24"/>
          <w:szCs w:val="24"/>
        </w:rPr>
        <w:t> </w:t>
      </w:r>
      <w:hyperlink r:id="rId4" w:history="1">
        <w:r w:rsidRPr="00917F54">
          <w:rPr>
            <w:rFonts w:ascii="Times New Roman" w:eastAsia="Times New Roman" w:hAnsi="Times New Roman" w:cs="Times New Roman"/>
            <w:color w:val="AC0404"/>
            <w:sz w:val="24"/>
            <w:szCs w:val="24"/>
          </w:rPr>
          <w:t xml:space="preserve">Evan Lewis </w:t>
        </w:r>
      </w:hyperlink>
      <w:r w:rsidRPr="00917F54">
        <w:rPr>
          <w:rFonts w:ascii="Times New Roman" w:eastAsia="Times New Roman" w:hAnsi="Times New Roman" w:cs="Times New Roman"/>
          <w:i/>
          <w:iCs/>
          <w:color w:val="CCCCCC"/>
          <w:sz w:val="24"/>
          <w:szCs w:val="24"/>
        </w:rPr>
        <w:t>- Wednesday, September 3rd, 2014</w:t>
      </w:r>
    </w:p>
    <w:p w:rsidR="00917F54" w:rsidRPr="00917F54" w:rsidRDefault="00917F54" w:rsidP="00917F54">
      <w:pPr>
        <w:shd w:val="clear" w:color="auto" w:fill="333333"/>
        <w:spacing w:after="0" w:line="360" w:lineRule="atLeast"/>
        <w:rPr>
          <w:rFonts w:ascii="Times New Roman" w:eastAsia="Times New Roman" w:hAnsi="Times New Roman" w:cs="Times New Roman"/>
          <w:i/>
          <w:iCs/>
          <w:color w:val="FFFFFF"/>
          <w:sz w:val="27"/>
          <w:szCs w:val="27"/>
        </w:rPr>
      </w:pPr>
      <w:r w:rsidRPr="00917F54">
        <w:rPr>
          <w:rFonts w:ascii="Times New Roman" w:eastAsia="Times New Roman" w:hAnsi="Times New Roman" w:cs="Times New Roman"/>
          <w:i/>
          <w:iCs/>
          <w:color w:val="FFFFFF"/>
          <w:sz w:val="27"/>
          <w:szCs w:val="27"/>
        </w:rPr>
        <w:t>Motion-controlled kiosks will be installed in the city.</w:t>
      </w:r>
    </w:p>
    <w:p w:rsidR="00917F54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Software developers and</w:t>
      </w:r>
      <w:r w:rsidRPr="00917F54">
        <w:rPr>
          <w:rFonts w:ascii="Times New Roman" w:eastAsia="Times New Roman" w:hAnsi="Times New Roman" w:cs="Times New Roman"/>
          <w:color w:val="333333"/>
          <w:sz w:val="33"/>
        </w:rPr>
        <w:t> </w:t>
      </w:r>
      <w:hyperlink r:id="rId5" w:tgtFrame="_blank" w:history="1">
        <w:r w:rsidRPr="00917F54">
          <w:rPr>
            <w:rFonts w:ascii="Times New Roman" w:eastAsia="Times New Roman" w:hAnsi="Times New Roman" w:cs="Times New Roman"/>
            <w:b/>
            <w:bCs/>
            <w:color w:val="AC0404"/>
            <w:sz w:val="33"/>
          </w:rPr>
          <w:t>Connective Corridor</w:t>
        </w:r>
      </w:hyperlink>
      <w:r w:rsidRPr="00917F54">
        <w:rPr>
          <w:rFonts w:ascii="Times New Roman" w:eastAsia="Times New Roman" w:hAnsi="Times New Roman" w:cs="Times New Roman"/>
          <w:color w:val="333333"/>
          <w:sz w:val="33"/>
        </w:rPr>
        <w:t> </w:t>
      </w: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planners gathered in a downtown Syracuse office recently for a demonstration of new, motion-controlled arts and culture kiosks that will be installed in the city.</w:t>
      </w:r>
    </w:p>
    <w:p w:rsidR="00917F54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Developers are designing software for the six kiosks as one of several new way-finding projects for Syracuse’s Connective Corridor. Unlike a set of 11 general tourist information kiosks that are also in development, the software for these new kiosks features only information related to Syracuse’s arts and culture venues.</w:t>
      </w:r>
    </w:p>
    <w:p w:rsidR="00917F54" w:rsidRPr="00917F54" w:rsidRDefault="00917F54" w:rsidP="0091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>
        <w:rPr>
          <w:rFonts w:ascii="Times New Roman" w:eastAsia="Times New Roman" w:hAnsi="Times New Roman" w:cs="Times New Roman"/>
          <w:noProof/>
          <w:color w:val="AC0404"/>
          <w:sz w:val="33"/>
          <w:szCs w:val="33"/>
        </w:rPr>
        <w:drawing>
          <wp:inline distT="0" distB="0" distL="0" distR="0">
            <wp:extent cx="2505075" cy="3048000"/>
            <wp:effectExtent l="19050" t="0" r="9525" b="0"/>
            <wp:docPr id="1" name="Picture 1" descr="Connective Corridor director Linda Hartsock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ive Corridor director Linda Hartsock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54" w:rsidRPr="00917F54" w:rsidRDefault="00917F54" w:rsidP="00917F54">
      <w:pPr>
        <w:shd w:val="clear" w:color="auto" w:fill="FFFFFF"/>
        <w:spacing w:before="180" w:after="360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</w:rPr>
      </w:pPr>
      <w:r w:rsidRPr="00917F54">
        <w:rPr>
          <w:rFonts w:ascii="Arial" w:eastAsia="Times New Roman" w:hAnsi="Arial" w:cs="Arial"/>
          <w:i/>
          <w:iCs/>
          <w:color w:val="666666"/>
          <w:sz w:val="21"/>
          <w:szCs w:val="21"/>
        </w:rPr>
        <w:t xml:space="preserve">Connective Corridor director Linda </w:t>
      </w:r>
      <w:proofErr w:type="spellStart"/>
      <w:r w:rsidRPr="00917F54">
        <w:rPr>
          <w:rFonts w:ascii="Arial" w:eastAsia="Times New Roman" w:hAnsi="Arial" w:cs="Arial"/>
          <w:i/>
          <w:iCs/>
          <w:color w:val="666666"/>
          <w:sz w:val="21"/>
          <w:szCs w:val="21"/>
        </w:rPr>
        <w:t>Hartsock</w:t>
      </w:r>
      <w:proofErr w:type="spellEnd"/>
    </w:p>
    <w:p w:rsidR="00917F54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lastRenderedPageBreak/>
        <w:t xml:space="preserve">Connective Corridor director Linda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Hartsock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said that these kiosks will cost a total of $300,000 with additional maintenance fees. Money for the project comes from a state grant that the Connective Corridor’s development budget will match. The grant for the project stipulates that the kiosks cannot post commercial advertisements.</w:t>
      </w:r>
    </w:p>
    <w:p w:rsidR="00917F54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Hartsock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said the kiosks should be completed in a few months. The project’s planners have tentatively set the locations of the kiosks: the Onondaga Historical Association, the Erie Canal Museum, the Museum of Science and Technology, the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Mulroy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Civic Center, the Everson Museum and the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Oncenter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.</w:t>
      </w:r>
    </w:p>
    <w:p w:rsidR="00917F54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Hartsock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stressed that these arts and culture installations, together with other route-planning initiatives, will help people orient themselves in downtown Syracuse.</w:t>
      </w:r>
    </w:p>
    <w:p w:rsidR="00917F54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“(The kiosks) are a way-finding navigation system that was a logical cost for the Connective Corridor,”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Hartsock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said. “It’s a legitimate transportation enhancement.”</w:t>
      </w:r>
    </w:p>
    <w:p w:rsidR="00917F54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Rather than employing traditional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touchscreen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technology, project designers chose to use Microsoft’s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Kinect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camera motion controls for the kiosks. The team made this decision both to engage pedestrians in an unusual way and to increase the longevity of the hardware.</w:t>
      </w:r>
    </w:p>
    <w:p w:rsidR="00917F54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This will be the first project of its kind, according to Jeff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Berezin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, chief software engineer for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SenSyr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LLC. No other city has made use of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Kinect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technology for informational kiosks. The demonstration model featured the original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Kinect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hardware, but the final product may incorporate the newly released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Kinect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v2, which boasts improved camera resolution and improved motion tracking.</w:t>
      </w:r>
    </w:p>
    <w:p w:rsidR="00917F54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The hardware prototype was still in early stages of development. It consisted of a laptop connected to a television screen that was </w:t>
      </w: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lastRenderedPageBreak/>
        <w:t xml:space="preserve">mounted on a wooden 2-by-4. Throughout the demonstration,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Berezin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and his software development team detailed the projected technical specifications of the final version of the installations.</w:t>
      </w:r>
    </w:p>
    <w:p w:rsidR="00917F54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The kiosks’ screens will have a resolution of 1080×1920, identical to a 1080# pixel television positioned vertically, and will measure 46 inches diagonally. Kiosk encasements will be made of aluminum and will feature two layers of vandal-proof glass and thermoelectric heating and cooling systems for weatherproofing. The kiosks will also have built-in speakers, but the software does not yet make use of this feature.</w:t>
      </w:r>
    </w:p>
    <w:p w:rsidR="00917F54" w:rsidRPr="00917F54" w:rsidRDefault="00917F54" w:rsidP="00917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>
        <w:rPr>
          <w:rFonts w:ascii="Times New Roman" w:eastAsia="Times New Roman" w:hAnsi="Times New Roman" w:cs="Times New Roman"/>
          <w:noProof/>
          <w:color w:val="AC0404"/>
          <w:sz w:val="33"/>
          <w:szCs w:val="33"/>
        </w:rPr>
        <w:drawing>
          <wp:inline distT="0" distB="0" distL="0" distR="0">
            <wp:extent cx="5769275" cy="3846183"/>
            <wp:effectExtent l="19050" t="0" r="2875" b="0"/>
            <wp:docPr id="2" name="Picture 2" descr="Quinton Fletchall, Communcations and Rhetorical Studies graduate student and Sarah Folger, Industrial Design student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nton Fletchall, Communcations and Rhetorical Studies graduate student and Sarah Folger, Industrial Design student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973" cy="385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54" w:rsidRPr="00917F54" w:rsidRDefault="00917F54" w:rsidP="00917F54">
      <w:pPr>
        <w:shd w:val="clear" w:color="auto" w:fill="FFFFFF"/>
        <w:spacing w:before="180" w:after="360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</w:rPr>
      </w:pPr>
      <w:r w:rsidRPr="00917F54">
        <w:rPr>
          <w:rFonts w:ascii="Arial" w:eastAsia="Times New Roman" w:hAnsi="Arial" w:cs="Arial"/>
          <w:i/>
          <w:iCs/>
          <w:color w:val="666666"/>
          <w:sz w:val="21"/>
          <w:szCs w:val="21"/>
        </w:rPr>
        <w:t xml:space="preserve">Quinton </w:t>
      </w:r>
      <w:proofErr w:type="spellStart"/>
      <w:r w:rsidRPr="00917F54">
        <w:rPr>
          <w:rFonts w:ascii="Arial" w:eastAsia="Times New Roman" w:hAnsi="Arial" w:cs="Arial"/>
          <w:i/>
          <w:iCs/>
          <w:color w:val="666666"/>
          <w:sz w:val="21"/>
          <w:szCs w:val="21"/>
        </w:rPr>
        <w:t>Fletchall</w:t>
      </w:r>
      <w:proofErr w:type="spellEnd"/>
      <w:r w:rsidRPr="00917F54">
        <w:rPr>
          <w:rFonts w:ascii="Arial" w:eastAsia="Times New Roman" w:hAnsi="Arial" w:cs="Arial"/>
          <w:i/>
          <w:iCs/>
          <w:color w:val="666666"/>
          <w:sz w:val="21"/>
          <w:szCs w:val="21"/>
        </w:rPr>
        <w:t xml:space="preserve">, </w:t>
      </w:r>
      <w:proofErr w:type="spellStart"/>
      <w:r w:rsidRPr="00917F54">
        <w:rPr>
          <w:rFonts w:ascii="Arial" w:eastAsia="Times New Roman" w:hAnsi="Arial" w:cs="Arial"/>
          <w:i/>
          <w:iCs/>
          <w:color w:val="666666"/>
          <w:sz w:val="21"/>
          <w:szCs w:val="21"/>
        </w:rPr>
        <w:t>Communcations</w:t>
      </w:r>
      <w:proofErr w:type="spellEnd"/>
      <w:r w:rsidRPr="00917F54">
        <w:rPr>
          <w:rFonts w:ascii="Arial" w:eastAsia="Times New Roman" w:hAnsi="Arial" w:cs="Arial"/>
          <w:i/>
          <w:iCs/>
          <w:color w:val="666666"/>
          <w:sz w:val="21"/>
          <w:szCs w:val="21"/>
        </w:rPr>
        <w:t xml:space="preserve"> and Rhetorical Studies graduate student and Sarah </w:t>
      </w:r>
      <w:proofErr w:type="spellStart"/>
      <w:r w:rsidRPr="00917F54">
        <w:rPr>
          <w:rFonts w:ascii="Arial" w:eastAsia="Times New Roman" w:hAnsi="Arial" w:cs="Arial"/>
          <w:i/>
          <w:iCs/>
          <w:color w:val="666666"/>
          <w:sz w:val="21"/>
          <w:szCs w:val="21"/>
        </w:rPr>
        <w:t>Folger</w:t>
      </w:r>
      <w:proofErr w:type="spellEnd"/>
      <w:r w:rsidRPr="00917F54">
        <w:rPr>
          <w:rFonts w:ascii="Arial" w:eastAsia="Times New Roman" w:hAnsi="Arial" w:cs="Arial"/>
          <w:i/>
          <w:iCs/>
          <w:color w:val="666666"/>
          <w:sz w:val="21"/>
          <w:szCs w:val="21"/>
        </w:rPr>
        <w:t>, Industrial Design student.</w:t>
      </w:r>
    </w:p>
    <w:p w:rsidR="00917F54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The homepage of the demonstration software had links to a calendar, an interactive map, a list of local venues and a set of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Kinect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games. All of these features were accessible using simple hand motions, </w:t>
      </w: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lastRenderedPageBreak/>
        <w:t>which were demonstrated for the user by a small stick figure in the corner of the screen.</w:t>
      </w:r>
    </w:p>
    <w:p w:rsidR="00917F54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Kiosks will not be connected to the Internet but will serve as Wi-Fi hotspots. They will also have the ability to send text messages with information or links to users’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cellphones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.</w:t>
      </w:r>
    </w:p>
    <w:p w:rsidR="00917F54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Publicity for the project will be minimal at first, according to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Hartsock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. After the initial launch, she plans to work with consumer feedback to continue to polish the product.</w:t>
      </w:r>
    </w:p>
    <w:p w:rsidR="006F294F" w:rsidRPr="00917F54" w:rsidRDefault="00917F54" w:rsidP="00917F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</w:rPr>
      </w:pPr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“We’re doing it to get a system that really works. I think we’re going to fine-tune it and tweak it as we go,” </w:t>
      </w:r>
      <w:proofErr w:type="spell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Hartsock</w:t>
      </w:r>
      <w:proofErr w:type="spellEnd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 xml:space="preserve"> said. </w:t>
      </w:r>
      <w:proofErr w:type="gramStart"/>
      <w:r w:rsidRPr="00917F54">
        <w:rPr>
          <w:rFonts w:ascii="Times New Roman" w:eastAsia="Times New Roman" w:hAnsi="Times New Roman" w:cs="Times New Roman"/>
          <w:color w:val="333333"/>
          <w:sz w:val="33"/>
          <w:szCs w:val="33"/>
        </w:rPr>
        <w:t>“If it gets to the point where it gets noticed because people are talking about it, that’s a good thing.”</w:t>
      </w:r>
      <w:proofErr w:type="gramEnd"/>
    </w:p>
    <w:sectPr w:rsidR="006F294F" w:rsidRPr="00917F54" w:rsidSect="006F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7F54"/>
    <w:rsid w:val="006F294F"/>
    <w:rsid w:val="0091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7F54"/>
  </w:style>
  <w:style w:type="character" w:styleId="Hyperlink">
    <w:name w:val="Hyperlink"/>
    <w:basedOn w:val="DefaultParagraphFont"/>
    <w:uiPriority w:val="99"/>
    <w:semiHidden/>
    <w:unhideWhenUsed/>
    <w:rsid w:val="00917F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F54"/>
    <w:rPr>
      <w:b/>
      <w:bCs/>
    </w:rPr>
  </w:style>
  <w:style w:type="paragraph" w:customStyle="1" w:styleId="wp-caption-text">
    <w:name w:val="wp-caption-text"/>
    <w:basedOn w:val="Normal"/>
    <w:rsid w:val="0091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2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743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racusenewtimes.com/wp-content/uploads/2014/09/MG_656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racusenewtimes.com/wp-content/uploads/2014/09/600925_163452347156036_29087814_n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nectivecorridor.syr.ed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yracusenewtimes.com/author/evan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OHA2 5-14</dc:creator>
  <cp:lastModifiedBy>OHA2 5-14</cp:lastModifiedBy>
  <cp:revision>1</cp:revision>
  <dcterms:created xsi:type="dcterms:W3CDTF">2014-09-04T15:16:00Z</dcterms:created>
  <dcterms:modified xsi:type="dcterms:W3CDTF">2014-09-04T15:17:00Z</dcterms:modified>
</cp:coreProperties>
</file>